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142C4" w:rsidRPr="00AB4376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142C4" w:rsidRPr="00AB4376" w:rsidRDefault="009142C4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Projektno financiranje</w:t>
            </w:r>
          </w:p>
        </w:tc>
      </w:tr>
      <w:tr w:rsidR="009142C4" w:rsidRPr="00AB4376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EUBD29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. dr. sc. Sandra Pepur</w:t>
            </w:r>
          </w:p>
          <w:p w:rsidR="00E24A2B" w:rsidRPr="00E24A2B" w:rsidRDefault="00E24A2B" w:rsidP="00C15ED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E24A2B">
              <w:rPr>
                <w:rFonts w:ascii="Arial" w:hAnsi="Arial" w:cs="Arial"/>
                <w:color w:val="FF0000"/>
                <w:sz w:val="20"/>
                <w:szCs w:val="20"/>
              </w:rPr>
              <w:t>Doc</w:t>
            </w:r>
            <w:proofErr w:type="spellEnd"/>
            <w:r w:rsidRPr="00E24A2B">
              <w:rPr>
                <w:rFonts w:ascii="Arial" w:hAnsi="Arial" w:cs="Arial"/>
                <w:color w:val="FF0000"/>
                <w:sz w:val="20"/>
                <w:szCs w:val="20"/>
              </w:rPr>
              <w:t>. dr. sc.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142C4" w:rsidRPr="00AB4376" w:rsidTr="00C15ED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142C4" w:rsidRPr="00AB4376" w:rsidTr="00C15ED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E24A2B" w:rsidRDefault="00E24A2B" w:rsidP="00C15ED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24A2B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9142C4" w:rsidRPr="00AB4376" w:rsidTr="00C15ED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42C4" w:rsidRPr="00AB4376" w:rsidRDefault="009142C4" w:rsidP="00C15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Upoznati studente s prirodom procesa projektnog financiranja te im pružiti temeljna i u praksi primjenjiva znanja iz ovog područja. </w:t>
            </w: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42C4" w:rsidRPr="00AB4376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9142C4" w:rsidRPr="00AB4376" w:rsidRDefault="009142C4" w:rsidP="00C15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Temeljna znanja o rizicima, izvorima financiranja i strukturi kapitala te  kapitalnom proračunavanju.</w:t>
            </w: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9142C4" w:rsidRDefault="009142C4" w:rsidP="00E24A2B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Argumentirano opravdati upotrebu tehnike projektnog financiranja te osmisliti financijsko planiranje projekta </w:t>
            </w:r>
          </w:p>
          <w:p w:rsidR="00E24A2B" w:rsidRPr="00AB4376" w:rsidRDefault="00E24A2B" w:rsidP="00E24A2B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BE4513" w:rsidRPr="00BE4513" w:rsidRDefault="00BE4513" w:rsidP="00BE4513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E4513">
              <w:rPr>
                <w:rFonts w:ascii="Arial" w:hAnsi="Arial" w:cs="Arial"/>
                <w:sz w:val="20"/>
                <w:szCs w:val="20"/>
              </w:rPr>
              <w:t>Prezentirati osnovne koncepte projektnog financiranja.</w:t>
            </w:r>
          </w:p>
          <w:p w:rsidR="00BE4513" w:rsidRPr="00BE4513" w:rsidRDefault="00BE4513" w:rsidP="00BE45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4513">
              <w:rPr>
                <w:rFonts w:ascii="Arial" w:hAnsi="Arial" w:cs="Arial"/>
                <w:sz w:val="20"/>
                <w:szCs w:val="20"/>
              </w:rPr>
              <w:t>Utvrditi  rizike u projektnom financiranju s aspekta različitih dionika</w:t>
            </w:r>
            <w:r w:rsidR="00E24A2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E4513" w:rsidRPr="00BE4513" w:rsidRDefault="00BE4513" w:rsidP="00BE4513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E4513">
              <w:rPr>
                <w:rFonts w:ascii="Arial" w:hAnsi="Arial" w:cs="Arial"/>
                <w:sz w:val="20"/>
                <w:szCs w:val="20"/>
              </w:rPr>
              <w:t>Opravdati upotrebu određenog izvora financiranja</w:t>
            </w:r>
            <w:r w:rsidR="00E24A2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E4513" w:rsidRPr="00BE4513" w:rsidRDefault="00BE4513" w:rsidP="00BE45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4513">
              <w:rPr>
                <w:rFonts w:ascii="Arial" w:hAnsi="Arial" w:cs="Arial"/>
                <w:sz w:val="20"/>
                <w:szCs w:val="20"/>
              </w:rPr>
              <w:t>Prezentirati faze procesa izrade financijskog modela</w:t>
            </w:r>
            <w:r w:rsidR="00E24A2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E4513" w:rsidRPr="00BE4513" w:rsidRDefault="00BE4513" w:rsidP="00BE45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4513">
              <w:rPr>
                <w:rFonts w:ascii="Arial" w:hAnsi="Arial" w:cs="Arial"/>
                <w:sz w:val="20"/>
                <w:szCs w:val="20"/>
              </w:rPr>
              <w:t>Prezentirati osnovne koncepte javno-privatnog partnerstva.</w:t>
            </w:r>
          </w:p>
          <w:p w:rsidR="009142C4" w:rsidRPr="00AB4376" w:rsidRDefault="009142C4" w:rsidP="00BE4513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9142C4" w:rsidRPr="00F51AB4" w:rsidTr="00C15ED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b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Vježbe</w:t>
                  </w:r>
                </w:p>
              </w:tc>
            </w:tr>
            <w:tr w:rsidR="009142C4" w:rsidRPr="00F51AB4" w:rsidTr="00C15EDF">
              <w:tc>
                <w:tcPr>
                  <w:tcW w:w="2993" w:type="dxa"/>
                </w:tcPr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9142C4" w:rsidRPr="00F51AB4" w:rsidTr="00C15EDF">
              <w:tc>
                <w:tcPr>
                  <w:tcW w:w="2993" w:type="dxa"/>
                  <w:vAlign w:val="center"/>
                </w:tcPr>
                <w:p w:rsidR="009142C4" w:rsidRPr="00F51AB4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F51AB4" w:rsidRDefault="009142C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Uvodne vježbe – dogovor o načinu rada, seminarima i ostalim obvezama studenata na kolegiju</w:t>
                  </w:r>
                </w:p>
                <w:p w:rsidR="00F51AB4" w:rsidRP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142C4" w:rsidRPr="00F51AB4" w:rsidTr="00C15EDF">
              <w:tc>
                <w:tcPr>
                  <w:tcW w:w="2993" w:type="dxa"/>
                  <w:vAlign w:val="center"/>
                </w:tcPr>
                <w:p w:rsidR="009142C4" w:rsidRPr="00F51AB4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Tradicionalni izvori financiranja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  <w:p w:rsidR="009142C4" w:rsidRPr="00F51AB4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Seminar: Izvori financiranja malih i srednjih poduzeća u RH</w:t>
                  </w:r>
                </w:p>
                <w:p w:rsidR="00F51AB4" w:rsidRP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142C4" w:rsidRPr="00F51AB4" w:rsidTr="00C15EDF">
              <w:tc>
                <w:tcPr>
                  <w:tcW w:w="2993" w:type="dxa"/>
                  <w:vAlign w:val="center"/>
                </w:tcPr>
                <w:p w:rsidR="009142C4" w:rsidRPr="00F51AB4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GB"/>
                    </w:rPr>
                    <w:t>Private Equity</w:t>
                  </w: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i rizični kapital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  <w:p w:rsidR="009142C4" w:rsidRPr="00F51AB4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Seminar: Rizični kapital u RH</w:t>
                  </w:r>
                </w:p>
                <w:p w:rsidR="00F51AB4" w:rsidRP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142C4" w:rsidRPr="00F51AB4" w:rsidTr="00C15EDF">
              <w:tc>
                <w:tcPr>
                  <w:tcW w:w="2993" w:type="dxa"/>
                  <w:vAlign w:val="center"/>
                </w:tcPr>
                <w:p w:rsidR="009142C4" w:rsidRPr="00F51AB4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Poslovni anđeli i skupno financiranje</w:t>
                  </w:r>
                  <w:r w:rsidR="009142C4"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  <w:p w:rsidR="009142C4" w:rsidRPr="00F51AB4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Seminari: Mreže poslovnih anđela; Platforme za skupno financiranje</w:t>
                  </w:r>
                  <w:r w:rsidR="009142C4"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 </w:t>
                  </w:r>
                </w:p>
                <w:p w:rsidR="00F51AB4" w:rsidRP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142C4" w:rsidRPr="00F51AB4" w:rsidTr="00C15EDF">
              <w:tc>
                <w:tcPr>
                  <w:tcW w:w="2993" w:type="dxa"/>
                  <w:vAlign w:val="center"/>
                </w:tcPr>
                <w:p w:rsidR="009142C4" w:rsidRPr="00F51AB4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Vrednovanje poduzeća s aspekta fonda rizičnog kapitala</w:t>
                  </w:r>
                  <w:r w:rsidR="009142C4"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  <w:p w:rsidR="009142C4" w:rsidRPr="00F51AB4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Zadaci – vrednovanje poduzeća</w:t>
                  </w:r>
                </w:p>
                <w:p w:rsidR="00F51AB4" w:rsidRP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9142C4" w:rsidRPr="00F51AB4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0162D4" w:rsidRPr="00F51AB4" w:rsidTr="00C15EDF">
              <w:tc>
                <w:tcPr>
                  <w:tcW w:w="2993" w:type="dxa"/>
                  <w:vAlign w:val="center"/>
                </w:tcPr>
                <w:p w:rsidR="000162D4" w:rsidRPr="00F51AB4" w:rsidRDefault="000162D4" w:rsidP="00F51AB4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Vrednovanje poduzeća metodom rizičnog kapitala 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162D4" w:rsidRPr="00F51AB4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  <w:p w:rsidR="000162D4" w:rsidRPr="00F51AB4" w:rsidRDefault="000162D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Zadaci – vrednovanje poduzeća metodom rizičnog kapitala</w:t>
                  </w:r>
                </w:p>
                <w:p w:rsidR="00F51AB4" w:rsidRP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0162D4" w:rsidRPr="00F51AB4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0162D4" w:rsidRPr="00F51AB4" w:rsidTr="00C15EDF">
              <w:tc>
                <w:tcPr>
                  <w:tcW w:w="2993" w:type="dxa"/>
                  <w:vAlign w:val="center"/>
                </w:tcPr>
                <w:p w:rsidR="000162D4" w:rsidRPr="00F51AB4" w:rsidRDefault="000162D4" w:rsidP="00F51AB4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Kolokvij 1.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162D4" w:rsidRPr="00F51AB4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P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  <w:p w:rsidR="000162D4" w:rsidRPr="00F51AB4" w:rsidRDefault="000162D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Ponavljanje</w:t>
                  </w:r>
                </w:p>
                <w:p w:rsidR="00F51AB4" w:rsidRPr="00F51AB4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0162D4" w:rsidRPr="00F51AB4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F51AB4" w:rsidRPr="00F51AB4" w:rsidTr="00F51AB4">
              <w:trPr>
                <w:trHeight w:val="967"/>
              </w:trPr>
              <w:tc>
                <w:tcPr>
                  <w:tcW w:w="2993" w:type="dxa"/>
                </w:tcPr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 xml:space="preserve">Temeljni pojmovi i koncepti projektnog financiranja </w:t>
                  </w:r>
                </w:p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Seminar: Projektno financiranje i ekonomski rast</w:t>
                  </w: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F51AB4" w:rsidTr="00D14C27">
              <w:tc>
                <w:tcPr>
                  <w:tcW w:w="2993" w:type="dxa"/>
                </w:tcPr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 xml:space="preserve">Rizici i upravljanje rizicima u kontekstu projektnog financiranja </w:t>
                  </w:r>
                </w:p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 xml:space="preserve">Seminar: Analiza rizika u projektnom financiranju; 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F51AB4" w:rsidTr="00D14C27">
              <w:tc>
                <w:tcPr>
                  <w:tcW w:w="2993" w:type="dxa"/>
                </w:tcPr>
                <w:p w:rsid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Komponente rizika projekta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Zadaci - Komponente rizika projekta</w:t>
                  </w: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F51AB4" w:rsidTr="00D14C27">
              <w:tc>
                <w:tcPr>
                  <w:tcW w:w="2993" w:type="dxa"/>
                </w:tcPr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Izvori financiranja privatnog sektora</w:t>
                  </w:r>
                  <w:r w:rsidRPr="00F51AB4">
                    <w:rPr>
                      <w:i/>
                      <w:color w:val="auto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Seminar: Projektno financiranj</w:t>
                  </w:r>
                  <w:r w:rsidR="007065B9">
                    <w:rPr>
                      <w:color w:val="auto"/>
                      <w:sz w:val="18"/>
                      <w:szCs w:val="18"/>
                    </w:rPr>
                    <w:t>e</w:t>
                  </w:r>
                  <w:r w:rsidRPr="00F51AB4">
                    <w:rPr>
                      <w:color w:val="auto"/>
                      <w:sz w:val="18"/>
                      <w:szCs w:val="18"/>
                    </w:rPr>
                    <w:t xml:space="preserve"> – programi </w:t>
                  </w:r>
                  <w:r w:rsidR="007065B9">
                    <w:rPr>
                      <w:color w:val="auto"/>
                      <w:sz w:val="18"/>
                      <w:szCs w:val="18"/>
                    </w:rPr>
                    <w:t>m</w:t>
                  </w:r>
                  <w:r w:rsidRPr="00F51AB4">
                    <w:rPr>
                      <w:color w:val="auto"/>
                      <w:sz w:val="18"/>
                      <w:szCs w:val="18"/>
                    </w:rPr>
                    <w:t>eđunarodnih financijskih institucija</w:t>
                  </w: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F51AB4" w:rsidTr="00D14C27">
              <w:tc>
                <w:tcPr>
                  <w:tcW w:w="2993" w:type="dxa"/>
                </w:tcPr>
                <w:p w:rsid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 xml:space="preserve">Analiza novčanih tokova i procjena troškova projekta; </w:t>
                  </w: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Osnove izrade financijskog modela (procjena isplativosti)</w:t>
                  </w: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Seminar: Dubinsko snimanje; Projektno financiranje s aspekta banke</w:t>
                  </w: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F51AB4" w:rsidTr="00D14C27">
              <w:tc>
                <w:tcPr>
                  <w:tcW w:w="2993" w:type="dxa"/>
                </w:tcPr>
                <w:p w:rsid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Temeljni pojmovi i koncepti javno</w:t>
                  </w:r>
                  <w:r w:rsidR="007065B9">
                    <w:rPr>
                      <w:color w:val="auto"/>
                      <w:sz w:val="18"/>
                      <w:szCs w:val="18"/>
                    </w:rPr>
                    <w:t>-</w:t>
                  </w:r>
                  <w:r w:rsidRPr="00F51AB4">
                    <w:rPr>
                      <w:color w:val="auto"/>
                      <w:sz w:val="18"/>
                      <w:szCs w:val="18"/>
                    </w:rPr>
                    <w:t xml:space="preserve"> privatnog partnerstva (JPP)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proofErr w:type="spellStart"/>
                  <w:r w:rsidRPr="00F51AB4">
                    <w:rPr>
                      <w:color w:val="auto"/>
                      <w:sz w:val="18"/>
                      <w:szCs w:val="18"/>
                    </w:rPr>
                    <w:t>Case</w:t>
                  </w:r>
                  <w:proofErr w:type="spellEnd"/>
                  <w:r w:rsidRPr="00F51AB4">
                    <w:rPr>
                      <w:color w:val="auto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51AB4">
                    <w:rPr>
                      <w:color w:val="auto"/>
                      <w:sz w:val="18"/>
                      <w:szCs w:val="18"/>
                    </w:rPr>
                    <w:t>study</w:t>
                  </w:r>
                  <w:proofErr w:type="spellEnd"/>
                  <w:r w:rsidRPr="00F51AB4">
                    <w:rPr>
                      <w:color w:val="auto"/>
                      <w:sz w:val="18"/>
                      <w:szCs w:val="18"/>
                    </w:rPr>
                    <w:t>: Projektno financiranje izgradnje stambene zgrade</w:t>
                  </w:r>
                </w:p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F51AB4" w:rsidTr="00D14C27">
              <w:tc>
                <w:tcPr>
                  <w:tcW w:w="2993" w:type="dxa"/>
                </w:tcPr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 xml:space="preserve">Javno privatno partnerstvo (JPP) i projektno financiranje </w:t>
                  </w: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Kolokvij 2.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F51AB4" w:rsidTr="00D14C27">
              <w:tc>
                <w:tcPr>
                  <w:tcW w:w="2993" w:type="dxa"/>
                </w:tcPr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Gostujuće predavanje stručnjaka iz prakse</w:t>
                  </w: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F51AB4">
                    <w:rPr>
                      <w:color w:val="auto"/>
                      <w:sz w:val="18"/>
                      <w:szCs w:val="18"/>
                    </w:rPr>
                    <w:t>Seminar: Primjeri realizirani projekata JPP u svijetu</w:t>
                  </w:r>
                  <w:r>
                    <w:rPr>
                      <w:color w:val="auto"/>
                      <w:sz w:val="18"/>
                      <w:szCs w:val="18"/>
                    </w:rPr>
                    <w:t>/</w:t>
                  </w:r>
                  <w:r w:rsidRPr="00F51AB4">
                    <w:rPr>
                      <w:color w:val="auto"/>
                      <w:sz w:val="18"/>
                      <w:szCs w:val="18"/>
                    </w:rPr>
                    <w:t>Republici Hrvatskoj</w:t>
                  </w:r>
                </w:p>
                <w:p w:rsidR="00F51AB4" w:rsidRPr="00F51AB4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F51AB4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51AB4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9142C4" w:rsidRPr="00AB4376" w:rsidRDefault="009142C4" w:rsidP="00C15EDF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2C4" w:rsidRPr="00AB4376" w:rsidTr="00C15ED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9142C4" w:rsidRPr="00AB4376" w:rsidRDefault="00F51AB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417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9142C4" w:rsidRPr="00E341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  <w:r w:rsidR="009142C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142C4" w:rsidRPr="00AB4376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142C4" w:rsidRPr="00AB4376" w:rsidRDefault="00F51AB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51AB4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>X</w:t>
            </w:r>
            <w:r w:rsidR="009142C4" w:rsidRPr="00F51AB4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9142C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 zadaci</w:t>
            </w:r>
            <w:r w:rsidR="00E341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142C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142C4" w:rsidRPr="00AB4376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6614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56614" w:rsidRPr="00AB4376">
              <w:rPr>
                <w:rFonts w:ascii="Arial" w:hAnsi="Arial" w:cs="Arial"/>
                <w:sz w:val="20"/>
                <w:szCs w:val="20"/>
              </w:rPr>
            </w:r>
            <w:r w:rsidR="00C56614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C56614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142C4" w:rsidRPr="00AB4376" w:rsidTr="00C15ED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81DBE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1DBE" w:rsidRPr="00AB4376" w:rsidRDefault="00B81DBE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1DBE" w:rsidRPr="00A94466" w:rsidRDefault="00B81DBE" w:rsidP="005F39E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Uvjet za ostvarenje prava na potpis i pristup ispitu je 50%-</w:t>
            </w:r>
            <w:proofErr w:type="spellStart"/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tna</w:t>
            </w:r>
            <w:proofErr w:type="spellEnd"/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 xml:space="preserve"> prisutnost i na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predavanjima i na vježbama za redovne studente, odnosno 25%-</w:t>
            </w:r>
            <w:proofErr w:type="spellStart"/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tna</w:t>
            </w:r>
            <w:proofErr w:type="spellEnd"/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 xml:space="preserve"> prisutnost i na</w:t>
            </w:r>
          </w:p>
          <w:p w:rsidR="00B81DBE" w:rsidRPr="00A94466" w:rsidRDefault="00B81DBE" w:rsidP="00E3417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predavanjima i na vježbama za izvanredne studente</w:t>
            </w:r>
            <w:r w:rsidR="00E34179">
              <w:rPr>
                <w:rFonts w:ascii="Arial" w:hAnsi="Arial" w:cs="Arial"/>
                <w:color w:val="FF0000"/>
                <w:sz w:val="20"/>
                <w:szCs w:val="20"/>
              </w:rPr>
              <w:t>. Također, uvjet za potpis je i i</w:t>
            </w:r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zložen</w:t>
            </w:r>
            <w:r w:rsidR="00E34179">
              <w:rPr>
                <w:rFonts w:ascii="Arial" w:hAnsi="Arial" w:cs="Arial"/>
                <w:color w:val="FF0000"/>
                <w:sz w:val="20"/>
                <w:szCs w:val="20"/>
              </w:rPr>
              <w:t>a</w:t>
            </w:r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 xml:space="preserve"> i pozitivno ocijenjen</w:t>
            </w:r>
            <w:r w:rsidR="00E34179">
              <w:rPr>
                <w:rFonts w:ascii="Arial" w:hAnsi="Arial" w:cs="Arial"/>
                <w:color w:val="FF0000"/>
                <w:sz w:val="20"/>
                <w:szCs w:val="20"/>
              </w:rPr>
              <w:t xml:space="preserve">a prezentacija studenta (radi se </w:t>
            </w:r>
            <w:r w:rsidR="00E34179" w:rsidRPr="00A94466">
              <w:rPr>
                <w:rFonts w:ascii="Arial" w:hAnsi="Arial" w:cs="Arial"/>
                <w:color w:val="FF0000"/>
                <w:sz w:val="20"/>
                <w:szCs w:val="20"/>
              </w:rPr>
              <w:t xml:space="preserve">u manjim grupama </w:t>
            </w:r>
            <w:r w:rsidR="00E34179">
              <w:rPr>
                <w:rFonts w:ascii="Arial" w:hAnsi="Arial" w:cs="Arial"/>
                <w:color w:val="FF0000"/>
                <w:sz w:val="20"/>
                <w:szCs w:val="20"/>
              </w:rPr>
              <w:t xml:space="preserve">ili samostalno, što određuje nastavnik) </w:t>
            </w:r>
            <w:r w:rsidR="00E34179" w:rsidRPr="00A94466">
              <w:rPr>
                <w:rFonts w:ascii="Arial" w:hAnsi="Arial" w:cs="Arial"/>
                <w:color w:val="FF0000"/>
                <w:sz w:val="20"/>
                <w:szCs w:val="20"/>
              </w:rPr>
              <w:t>na zadanu temu</w:t>
            </w:r>
            <w:r w:rsidR="00E34179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</w:tr>
      <w:tr w:rsidR="00B83D53" w:rsidRPr="00AB4376" w:rsidTr="00C15ED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83D5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3D53" w:rsidRPr="00B83D53" w:rsidRDefault="00B83D53" w:rsidP="00C15EDF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B83D53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B83D53" w:rsidRDefault="00B83D53" w:rsidP="00C15EDF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0.</w:t>
            </w:r>
            <w:r w:rsidRPr="00B83D53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5</w:t>
            </w:r>
          </w:p>
        </w:tc>
      </w:tr>
      <w:tr w:rsidR="00B83D5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8A51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83D5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B83D5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3D5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C5661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1DBE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1DBE" w:rsidRPr="00AB4376" w:rsidRDefault="00B81DBE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1DBE" w:rsidRPr="0009115C" w:rsidRDefault="00B81DBE" w:rsidP="005F39E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115C">
              <w:rPr>
                <w:rFonts w:ascii="Arial" w:hAnsi="Arial" w:cs="Arial"/>
                <w:sz w:val="20"/>
                <w:szCs w:val="20"/>
              </w:rPr>
              <w:t xml:space="preserve">Tijekom </w:t>
            </w:r>
            <w:r>
              <w:rPr>
                <w:rFonts w:ascii="Arial" w:hAnsi="Arial" w:cs="Arial"/>
                <w:sz w:val="20"/>
                <w:szCs w:val="20"/>
              </w:rPr>
              <w:t xml:space="preserve">trajanja </w:t>
            </w:r>
            <w:r w:rsidRPr="0009115C">
              <w:rPr>
                <w:rFonts w:ascii="Arial" w:hAnsi="Arial" w:cs="Arial"/>
                <w:sz w:val="20"/>
                <w:szCs w:val="20"/>
              </w:rPr>
              <w:t>semestra održat će se dvije pisane provjere znanja (u obliku dva kolokvija). Drugoj pisanoj provjeri znanja mogu pristupiti isključivo studenti koji su</w:t>
            </w:r>
          </w:p>
          <w:p w:rsidR="00B81DBE" w:rsidRPr="00A94466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115C">
              <w:rPr>
                <w:rFonts w:ascii="Arial" w:hAnsi="Arial" w:cs="Arial"/>
                <w:sz w:val="20"/>
                <w:szCs w:val="20"/>
              </w:rPr>
              <w:t>položili prvu pisanu provjeru znanja.</w:t>
            </w:r>
            <w:r w:rsidRPr="00A944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Kolokviji nose 100% od ukupne ocjene i sastoje se od teorijskih pitanja (60%) i numeričkih zadataka (40%).</w:t>
            </w:r>
            <w:r w:rsidRPr="00A9446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81DBE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4466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:rsidR="00B81DBE" w:rsidRPr="000439B5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Bodovni pragovi i odgovarajuće ocjene za pisane provjere znanja:</w:t>
            </w:r>
          </w:p>
          <w:p w:rsidR="00B81DBE" w:rsidRPr="00313375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0-54      nedovoljan (1) </w:t>
            </w:r>
          </w:p>
          <w:p w:rsidR="00B81DBE" w:rsidRPr="00313375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55 - 69  dovoljan (2);  </w:t>
            </w:r>
          </w:p>
          <w:p w:rsidR="00B81DBE" w:rsidRPr="00313375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70 – 79  dobar (3); </w:t>
            </w:r>
          </w:p>
          <w:p w:rsidR="00B81DBE" w:rsidRPr="00313375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80 – 89   vrlo dobar (4) </w:t>
            </w:r>
          </w:p>
          <w:p w:rsidR="00B81DBE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90 – 100 izvrstan (5).</w:t>
            </w:r>
          </w:p>
          <w:p w:rsidR="00B81DBE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81DBE" w:rsidRPr="000439B5" w:rsidRDefault="00B81DBE" w:rsidP="005F39E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Prezentacija nosi 10% od ukupne ocjene. Broj studenata u grupi određuje nastavnik.</w:t>
            </w:r>
          </w:p>
          <w:p w:rsidR="00B81DBE" w:rsidRPr="000439B5" w:rsidRDefault="00B81DBE" w:rsidP="005F39E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81DBE" w:rsidRPr="000439B5" w:rsidRDefault="00B81DBE" w:rsidP="005F39E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Ispit se smatra položenim ako je student:</w:t>
            </w:r>
          </w:p>
          <w:p w:rsidR="00B81DBE" w:rsidRPr="005F23CA" w:rsidRDefault="00B81DBE" w:rsidP="00B81DB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23CA">
              <w:rPr>
                <w:rFonts w:ascii="Arial" w:hAnsi="Arial" w:cs="Arial"/>
                <w:color w:val="FF0000"/>
                <w:sz w:val="20"/>
                <w:szCs w:val="20"/>
              </w:rPr>
              <w:t xml:space="preserve">ostvario minimalno 50% od ukupnog broja bodova na svakom pojedinom kolokviju ili minimalno 50% od ukupnog broja bodova na završnom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(</w:t>
            </w:r>
            <w:r w:rsidRPr="005F23CA">
              <w:rPr>
                <w:rFonts w:ascii="Arial" w:hAnsi="Arial" w:cs="Arial"/>
                <w:color w:val="FF0000"/>
                <w:sz w:val="20"/>
                <w:szCs w:val="20"/>
              </w:rPr>
              <w:t>pisanom ispitu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),</w:t>
            </w:r>
          </w:p>
          <w:p w:rsidR="00B81DBE" w:rsidRDefault="00B81DBE" w:rsidP="00B81DB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5387A">
              <w:rPr>
                <w:rFonts w:ascii="Arial" w:hAnsi="Arial" w:cs="Arial"/>
                <w:color w:val="FF0000"/>
                <w:sz w:val="20"/>
                <w:szCs w:val="20"/>
              </w:rPr>
              <w:t xml:space="preserve">ostvario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minimalno 50% od ukupnog broja bodova</w:t>
            </w:r>
            <w:r w:rsidRPr="00C5387A">
              <w:rPr>
                <w:rFonts w:ascii="Arial" w:hAnsi="Arial" w:cs="Arial"/>
                <w:color w:val="FF0000"/>
                <w:sz w:val="20"/>
                <w:szCs w:val="20"/>
              </w:rPr>
              <w:t xml:space="preserve"> iz prezentacije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B81DBE" w:rsidRPr="00C5387A" w:rsidRDefault="00B81DBE" w:rsidP="007065B9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81DBE" w:rsidRPr="000439B5" w:rsidRDefault="00B81DBE" w:rsidP="005F39ED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</w:t>
            </w: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onačna ocjena se formira kao zbroj:</w:t>
            </w:r>
          </w:p>
          <w:p w:rsidR="00B81DBE" w:rsidRPr="000439B5" w:rsidRDefault="00B81DBE" w:rsidP="00B81DBE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bodova ostvarenih</w:t>
            </w: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 xml:space="preserve"> putem pisanih provjera znanja umnožene s ponderom od 0.9 te </w:t>
            </w:r>
          </w:p>
          <w:p w:rsidR="00B81DBE" w:rsidRPr="000439B5" w:rsidRDefault="00B81DBE" w:rsidP="00B81DBE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broja bodova ostvarenih</w:t>
            </w: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 xml:space="preserve"> putem prezentacije umnož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e</w:t>
            </w: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nih s ponderom 0.1.</w:t>
            </w:r>
          </w:p>
          <w:p w:rsidR="00B81DBE" w:rsidRPr="000439B5" w:rsidRDefault="00B81DBE" w:rsidP="005F39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81DBE" w:rsidRPr="00892B73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Ukoliko student ne zadovolji na pisanim provjerama, dužan je polagati završni (pisani) ispit.</w:t>
            </w:r>
          </w:p>
        </w:tc>
      </w:tr>
      <w:tr w:rsidR="00B83D53" w:rsidRPr="00AB4376" w:rsidTr="00C15ED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83D53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3D53" w:rsidRPr="00AB4376" w:rsidRDefault="00B83D53" w:rsidP="007065B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Pepur, S.</w:t>
            </w:r>
            <w:r w:rsidR="00B81DB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81DBE" w:rsidRPr="00B81DBE">
              <w:rPr>
                <w:rFonts w:ascii="Arial" w:hAnsi="Arial" w:cs="Arial"/>
                <w:color w:val="FF0000"/>
                <w:sz w:val="20"/>
                <w:szCs w:val="20"/>
              </w:rPr>
              <w:t>Šimić Šarić, M.</w:t>
            </w:r>
            <w:r w:rsidR="007065B9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AB4376">
              <w:rPr>
                <w:rFonts w:ascii="Arial" w:hAnsi="Arial" w:cs="Arial"/>
                <w:sz w:val="20"/>
                <w:szCs w:val="20"/>
              </w:rPr>
              <w:t>nastavni materijali</w:t>
            </w:r>
            <w:r w:rsid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3D53" w:rsidRPr="00B81DBE" w:rsidRDefault="00B81DBE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7065B9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AB4376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B81DBE" w:rsidRDefault="007065B9" w:rsidP="00E3417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 xml:space="preserve">Vidučić, </w:t>
            </w:r>
            <w:proofErr w:type="spellStart"/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>Lj</w:t>
            </w:r>
            <w:proofErr w:type="spellEnd"/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 xml:space="preserve">., Pepur, S., Šimić Šarić, M., </w:t>
            </w:r>
          </w:p>
          <w:p w:rsidR="007065B9" w:rsidRPr="00B81DBE" w:rsidRDefault="007065B9" w:rsidP="00E3417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 xml:space="preserve">Financijski menadžment, IX. Izmijenjeno i </w:t>
            </w:r>
          </w:p>
          <w:p w:rsidR="007065B9" w:rsidRPr="00AB4376" w:rsidRDefault="007065B9" w:rsidP="00E341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>dopunjeno izdanje, RRiF, Zagreb (2015.)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stranice od  205. do 219</w:t>
            </w:r>
            <w:r w:rsidR="00E34179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i od 509. do 528.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E34179" w:rsidRDefault="00E3417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34179">
              <w:rPr>
                <w:rFonts w:ascii="Arial" w:hAnsi="Arial" w:cs="Arial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AB4376" w:rsidRDefault="007065B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3D53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Esty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B.C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.: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Modern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Project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: A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Casebook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John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3D53" w:rsidRPr="00AB4376" w:rsidRDefault="00C5661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3D53" w:rsidRPr="00AB4376" w:rsidRDefault="00C5661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65B9" w:rsidRPr="00AB4376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AB4376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AB4376" w:rsidRDefault="007065B9" w:rsidP="00D611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Finnerty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J.D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.: Project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financing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Asset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Financial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Engineering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2nd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John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2007.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AB4376" w:rsidRDefault="007065B9" w:rsidP="00D611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AB4376" w:rsidRDefault="00C56614" w:rsidP="00D611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65B9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AB4376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AB4376" w:rsidRDefault="007065B9" w:rsidP="006A192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Orsag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: , S.: Budžetiranje kapitala,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Zagreb, 2008.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AB4376" w:rsidRDefault="007065B9" w:rsidP="006A192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AB4376" w:rsidRDefault="00C56614" w:rsidP="006A192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65B9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AB4376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7065B9" w:rsidRPr="00AB4376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Default="007065B9" w:rsidP="00C15EDF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7065B9" w:rsidRPr="00B81DBE" w:rsidRDefault="007065B9" w:rsidP="00C15EDF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Khan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, F.,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Parra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, R.: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Financing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Large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Projects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Project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Techniques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Practices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Asia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Pte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>., 2003.</w:t>
            </w:r>
          </w:p>
          <w:p w:rsidR="007065B9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7065B9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Bendeković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>, J. (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>.): Priprema i ocjena investicijskih projekata, FOIP biblioteka, 2007.</w:t>
            </w:r>
          </w:p>
          <w:p w:rsidR="007065B9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065B9" w:rsidRPr="00CE1AD9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crowdfundinga</w:t>
            </w:r>
            <w:proofErr w:type="spellEnd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Koški</w:t>
            </w:r>
            <w:proofErr w:type="spellEnd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 xml:space="preserve">, D., </w:t>
            </w:r>
            <w:proofErr w:type="spellStart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Kadačić</w:t>
            </w:r>
            <w:proofErr w:type="spellEnd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 xml:space="preserve"> D., Sajter, D.), EFOS, 2018.</w:t>
            </w:r>
          </w:p>
          <w:p w:rsidR="007065B9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7065B9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. Ćurak, M., Kundid, A., Visković, J.), EFST, 2014.</w:t>
            </w:r>
          </w:p>
          <w:p w:rsidR="007065B9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Šimić Šarić, M (2017).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Does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Venture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Capital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Market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Exist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Countries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Former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Yugoslavia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?, </w:t>
            </w: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EBEEC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Conference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Proceedings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Economies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Balkan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and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Eastern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Europe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Countries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Changed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World,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KnE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Social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Sciences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</w:p>
          <w:p w:rsidR="007065B9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065B9" w:rsidRPr="00313375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Vladović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, L., Vela, V., Šimić Šarić, M.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(2017).</w:t>
            </w: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, Promjene na neformalnom tržištu rizičnog kapitala u Europi, Financije na prekretnici: Imamo li snage za iskorak)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memoriam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prof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. dr. sc. Ivo Sever, (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. Prof. dr. sc. Helena Blažić, prof. dr. sc. Mira Dimitrić, prof. dr. sc. Mar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io Pečarić), EFRI, Rijeka.</w:t>
            </w:r>
          </w:p>
          <w:p w:rsidR="007065B9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7065B9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Ostali izvori:</w:t>
            </w:r>
          </w:p>
          <w:p w:rsidR="007065B9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Publikacije i objave s portala Agencije za investicije i konkurentnost (</w:t>
            </w:r>
            <w:hyperlink r:id="rId7" w:history="1">
              <w:r w:rsidRPr="001162C0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http://www.aik-invest.hr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7065B9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vijesti s portala Europska mreža poslovnih anđela (</w:t>
            </w:r>
            <w:hyperlink r:id="rId8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http://www.eban.org/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7065B9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vijesti s portala Hrvatska mreža poslovnih anđela (</w:t>
            </w:r>
            <w:hyperlink r:id="rId9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http://www.crane.hr/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7065B9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Poslovni slučajevi i vijesti s portala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Invest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Europe (</w:t>
            </w:r>
            <w:hyperlink r:id="rId10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https://www.investeurope.eu/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7065B9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Poslovni slučajevi i vijesti s portala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Kickstarter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hyperlink r:id="rId11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https://www.kickstarter.com/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7065B9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B1D8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Indiegogo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hyperlink r:id="rId12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https://www.indiegogo.com/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7065B9" w:rsidRDefault="007065B9" w:rsidP="00B81DBE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vijesti s portala CEPOR (</w:t>
            </w:r>
            <w:r w:rsidRPr="00DB1D8A">
              <w:rPr>
                <w:rFonts w:ascii="Arial" w:hAnsi="Arial" w:cs="Arial"/>
                <w:color w:val="FF0000"/>
                <w:sz w:val="20"/>
                <w:szCs w:val="20"/>
              </w:rPr>
              <w:t>https://www.cepor.hr/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7065B9" w:rsidRPr="00B81DBE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65B9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AB4376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AB4376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7065B9" w:rsidRPr="00AB4376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7065B9" w:rsidRPr="00AB4376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7065B9" w:rsidRPr="00AB4376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65B9" w:rsidRPr="00AB4376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7065B9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AB4376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AB4376" w:rsidRDefault="00C5661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89A" w:rsidRDefault="002C189A" w:rsidP="006F5A61">
      <w:pPr>
        <w:spacing w:after="0" w:line="240" w:lineRule="auto"/>
      </w:pPr>
      <w:r>
        <w:separator/>
      </w:r>
    </w:p>
  </w:endnote>
  <w:endnote w:type="continuationSeparator" w:id="0">
    <w:p w:rsidR="002C189A" w:rsidRDefault="002C189A" w:rsidP="006F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89A" w:rsidRDefault="002C189A" w:rsidP="006F5A61">
      <w:pPr>
        <w:spacing w:after="0" w:line="240" w:lineRule="auto"/>
      </w:pPr>
      <w:r>
        <w:separator/>
      </w:r>
    </w:p>
  </w:footnote>
  <w:footnote w:type="continuationSeparator" w:id="0">
    <w:p w:rsidR="002C189A" w:rsidRDefault="002C189A" w:rsidP="006F5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DC7F87"/>
    <w:multiLevelType w:val="hybridMultilevel"/>
    <w:tmpl w:val="8AB0F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6EB431CC"/>
    <w:multiLevelType w:val="hybridMultilevel"/>
    <w:tmpl w:val="0C3E29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2C4"/>
    <w:rsid w:val="000162D4"/>
    <w:rsid w:val="000D7775"/>
    <w:rsid w:val="00176123"/>
    <w:rsid w:val="001945B3"/>
    <w:rsid w:val="00216653"/>
    <w:rsid w:val="002C189A"/>
    <w:rsid w:val="00366540"/>
    <w:rsid w:val="004F1860"/>
    <w:rsid w:val="005243EA"/>
    <w:rsid w:val="005C4494"/>
    <w:rsid w:val="006E1659"/>
    <w:rsid w:val="006F5A61"/>
    <w:rsid w:val="007065B9"/>
    <w:rsid w:val="00760C1A"/>
    <w:rsid w:val="00864EFC"/>
    <w:rsid w:val="00907192"/>
    <w:rsid w:val="009142C4"/>
    <w:rsid w:val="00B81DBE"/>
    <w:rsid w:val="00B83D53"/>
    <w:rsid w:val="00B85EAB"/>
    <w:rsid w:val="00BD3B53"/>
    <w:rsid w:val="00BE4513"/>
    <w:rsid w:val="00C56614"/>
    <w:rsid w:val="00D854A1"/>
    <w:rsid w:val="00E02C00"/>
    <w:rsid w:val="00E1190E"/>
    <w:rsid w:val="00E24A2B"/>
    <w:rsid w:val="00E34179"/>
    <w:rsid w:val="00E41130"/>
    <w:rsid w:val="00F23EEF"/>
    <w:rsid w:val="00F51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2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142C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142C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6F5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5A6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F5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5A61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E4513"/>
    <w:pPr>
      <w:ind w:left="720"/>
      <w:contextualSpacing/>
    </w:pPr>
  </w:style>
  <w:style w:type="paragraph" w:customStyle="1" w:styleId="Default">
    <w:name w:val="Default"/>
    <w:rsid w:val="00F51A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rsid w:val="00B81D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an.org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ik-invest.hr" TargetMode="External"/><Relationship Id="rId12" Type="http://schemas.openxmlformats.org/officeDocument/2006/relationships/hyperlink" Target="https://www.indiegogo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ickstarter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nvesteurope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rane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2018-06-07T10:26:00Z</dcterms:created>
  <dcterms:modified xsi:type="dcterms:W3CDTF">2018-06-07T10:26:00Z</dcterms:modified>
</cp:coreProperties>
</file>